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bookmarkStart w:id="0" w:name="Par1"/>
      <w:bookmarkEnd w:id="0"/>
      <w:r w:rsidRPr="002603BE">
        <w:rPr>
          <w:rFonts w:ascii="Calibri" w:hAnsi="Calibri" w:cs="Calibri"/>
          <w:b/>
          <w:bCs/>
          <w:color w:val="000000" w:themeColor="text1"/>
        </w:rPr>
        <w:t>ПРАВИТЕЛЬСТВО ТЮМЕНСКОЙ ОБЛАСТИ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2603BE">
        <w:rPr>
          <w:rFonts w:ascii="Calibri" w:hAnsi="Calibri" w:cs="Calibri"/>
          <w:b/>
          <w:bCs/>
          <w:color w:val="000000" w:themeColor="text1"/>
        </w:rPr>
        <w:t>ПОСТАНОВЛЕНИЕ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2603BE">
        <w:rPr>
          <w:rFonts w:ascii="Calibri" w:hAnsi="Calibri" w:cs="Calibri"/>
          <w:b/>
          <w:bCs/>
          <w:color w:val="000000" w:themeColor="text1"/>
        </w:rPr>
        <w:t>от 11 февраля 2008 г. N 45-п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2603BE">
        <w:rPr>
          <w:rFonts w:ascii="Calibri" w:hAnsi="Calibri" w:cs="Calibri"/>
          <w:b/>
          <w:bCs/>
          <w:color w:val="000000" w:themeColor="text1"/>
        </w:rPr>
        <w:t>ОБ ОСНОВНЫХ ТРЕБОВАНИЯХ К ПЛАНИРОВКЕ, ПЕРЕПЛАНИРОВКЕ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2603BE">
        <w:rPr>
          <w:rFonts w:ascii="Calibri" w:hAnsi="Calibri" w:cs="Calibri"/>
          <w:b/>
          <w:bCs/>
          <w:color w:val="000000" w:themeColor="text1"/>
        </w:rPr>
        <w:t>И ЗАСТРОЙКЕ РОЗНИЧНЫХ РЫНКОВ, РЕКОНСТРУКЦИИ И МОДЕРНИЗАЦИИ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2603BE">
        <w:rPr>
          <w:rFonts w:ascii="Calibri" w:hAnsi="Calibri" w:cs="Calibri"/>
          <w:b/>
          <w:bCs/>
          <w:color w:val="000000" w:themeColor="text1"/>
        </w:rPr>
        <w:t>ЗДАНИЙ, СТРОЕНИЙ, СООРУЖЕНИЙ И НАХОДЯЩИХСЯ В НИХ ПОМЕЩЕНИЙ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(в ред. постановлений Правительства Тюменской области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от 24.11.2009 N 337-п, от 26.03.2012 N 101-п,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от 04.08.2014 N 429-п)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В соответствии с Федеральным законом от 30.12.2006 N 271-ФЗ "О розничных рынках и о внесении изменений в Трудовой кодекс Российской Федерации":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(в ред. постановления Правительства Тюменской области от 24.11.2009 N 337-п)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 xml:space="preserve">1. Утвердить основные требования к планировке, перепланировке и застройке розничных рынков, реконструкции и модернизации зданий, строений, сооружений и находящихся в них помещений согласно </w:t>
      </w:r>
      <w:proofErr w:type="gramStart"/>
      <w:r w:rsidRPr="002603BE">
        <w:rPr>
          <w:rFonts w:ascii="Calibri" w:hAnsi="Calibri" w:cs="Calibri"/>
          <w:color w:val="000000" w:themeColor="text1"/>
        </w:rPr>
        <w:t>приложению</w:t>
      </w:r>
      <w:proofErr w:type="gramEnd"/>
      <w:r w:rsidRPr="002603BE">
        <w:rPr>
          <w:rFonts w:ascii="Calibri" w:hAnsi="Calibri" w:cs="Calibri"/>
          <w:color w:val="000000" w:themeColor="text1"/>
        </w:rPr>
        <w:t xml:space="preserve"> к настоящему постановлению.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(п. 1 в ред. постановления Правительства Тюменской области от 04.08.2014 N 429-п)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2. Настоящее постановление вступает в силу с момента его опубликования.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3. Исключен. - Постановление Правительства Тюменской области от 04.08.2014 N 429-п.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Губернатор области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В.В.ЯКУШЕВ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1" w:name="Par28"/>
      <w:bookmarkEnd w:id="1"/>
      <w:r w:rsidRPr="002603BE">
        <w:rPr>
          <w:rFonts w:ascii="Calibri" w:hAnsi="Calibri" w:cs="Calibri"/>
          <w:color w:val="000000" w:themeColor="text1"/>
        </w:rPr>
        <w:t>Приложение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к постановлению Правительства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Тюменской области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от 11 февраля 2008 г. N 45-п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2" w:name="Par33"/>
      <w:bookmarkEnd w:id="2"/>
      <w:r w:rsidRPr="002603BE">
        <w:rPr>
          <w:rFonts w:ascii="Calibri" w:hAnsi="Calibri" w:cs="Calibri"/>
          <w:b/>
          <w:bCs/>
          <w:color w:val="000000" w:themeColor="text1"/>
        </w:rPr>
        <w:t>ОСНОВНЫЕ ТРЕБОВАНИЯ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2603BE">
        <w:rPr>
          <w:rFonts w:ascii="Calibri" w:hAnsi="Calibri" w:cs="Calibri"/>
          <w:b/>
          <w:bCs/>
          <w:color w:val="000000" w:themeColor="text1"/>
        </w:rPr>
        <w:t>К ПЛАНИРОВКЕ, ПЕРЕПЛАНИРОВКЕ И ЗАСТРОЙКЕ РОЗНИЧНЫХ РЫНКОВ,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2603BE">
        <w:rPr>
          <w:rFonts w:ascii="Calibri" w:hAnsi="Calibri" w:cs="Calibri"/>
          <w:b/>
          <w:bCs/>
          <w:color w:val="000000" w:themeColor="text1"/>
        </w:rPr>
        <w:t>РЕКОНСТРУКЦИИ И МОДЕРНИЗАЦИИ ЗДАНИЙ, СТРОЕНИЙ, СООРУЖЕНИЙ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2603BE">
        <w:rPr>
          <w:rFonts w:ascii="Calibri" w:hAnsi="Calibri" w:cs="Calibri"/>
          <w:b/>
          <w:bCs/>
          <w:color w:val="000000" w:themeColor="text1"/>
        </w:rPr>
        <w:t>И НАХОДЯЩИХСЯ В НИХ ПОМЕЩЕНИЙ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(в ред. постановления Правительства Тюменской области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от 04.08.2014 N 429-п)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1. Основные требования к планировке, перепланировке и застройке розничных рынков (далее - рынок), реконструкции и модернизации зданий, строений, сооружений и находящихся в них помещений определяют предельную минимальную площадь рынка, характеристику расположенных на рынке зданий, строений, сооружений и находящихся в них помещений, а также минимальные расстояния между ними, характеристику и предельную площадь торговых мест, складских, подсобных и иных помещений.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2. Предельная минимальная площадь рынка определяется из расчета 50 - 60 квадратных метров на одно торговое место (без учета площадки для автостоянок).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3. Площадь автостоянки определяется из расчета 25 парковочных мест на 50 торговых мест.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 xml:space="preserve">4. Допускаемая плотность застройки земельного участка под рыночное строительство - 40 - 50 </w:t>
      </w:r>
      <w:r w:rsidRPr="002603BE">
        <w:rPr>
          <w:rFonts w:ascii="Calibri" w:hAnsi="Calibri" w:cs="Calibri"/>
          <w:color w:val="000000" w:themeColor="text1"/>
        </w:rPr>
        <w:lastRenderedPageBreak/>
        <w:t>процентов.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5. Территория рынка должна быть благоустроена, иметь твердое покрытие и уклоны для стока ливневых и талых вод, а также оборудована ливневой канализацией.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6. Здания, строения, сооружения, расположенные на территории рынка, должны быть выполнены в капитальном исполнении и соответствовать архитектурным, градостроительным и строительным нормам и правилам, требованиям пожарной и антитеррористической безопасности, а также требованиям законодательства Российской Федерации в области обеспечения санитарно-эпидемиологического благополучия населения.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7. На территории рынка здания, строения, сооружения и находящиеся в них помещения должны располагаться с учетом зонирования, которое обеспечивает отсутствие встречных потоков движения посетителей, персонала, погрузочно-разгрузочного, транспортного оборудования, автомобильного транспорта, обеспечивает раздельную реализацию (хранение) сырых продуктов и полуфабрикатов от готовых пищевых продуктов, раздельную реализацию (хранение) пищевых продуктов от непродовольственных товаров.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8. Минимальные расстояния между зданиями, сооружениями, находящимися на территории рынка, регламентируются требованиями пожарной безопасности в зависимости от степени огнестойкости зданий и санитарными требованиями, установленными действующим законодательством Российской Федерации в зависимости от функционального назначения объекта.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2603BE">
        <w:rPr>
          <w:rFonts w:ascii="Calibri" w:hAnsi="Calibri" w:cs="Calibri"/>
          <w:color w:val="000000" w:themeColor="text1"/>
        </w:rPr>
        <w:t>9. Предельные площади функциональных групп помещений рынка (торговых мест, складских, подсобных и иных помещений), характеристика и их состав определяются в зависимости от торговой и общей площади рынка заданием на проектирование на основании региональных и местных нормативов градостроительного проектирования, строительных норм и правил, норм пожарной безопасности.</w:t>
      </w: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F34700" w:rsidRPr="002603BE" w:rsidRDefault="00F34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F34700" w:rsidRPr="002603BE" w:rsidRDefault="00F347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 w:themeColor="text1"/>
          <w:sz w:val="2"/>
          <w:szCs w:val="2"/>
        </w:rPr>
      </w:pPr>
    </w:p>
    <w:p w:rsidR="007D51F9" w:rsidRPr="002603BE" w:rsidRDefault="007D51F9">
      <w:pPr>
        <w:rPr>
          <w:color w:val="000000" w:themeColor="text1"/>
        </w:rPr>
      </w:pPr>
      <w:bookmarkStart w:id="3" w:name="_GoBack"/>
      <w:bookmarkEnd w:id="3"/>
    </w:p>
    <w:sectPr w:rsidR="007D51F9" w:rsidRPr="002603BE" w:rsidSect="00BD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00"/>
    <w:rsid w:val="00001675"/>
    <w:rsid w:val="0002154A"/>
    <w:rsid w:val="00037469"/>
    <w:rsid w:val="000505A5"/>
    <w:rsid w:val="0008397C"/>
    <w:rsid w:val="000962E0"/>
    <w:rsid w:val="000A08C1"/>
    <w:rsid w:val="000A4A1E"/>
    <w:rsid w:val="000E11AC"/>
    <w:rsid w:val="000E1300"/>
    <w:rsid w:val="000F3658"/>
    <w:rsid w:val="000F4DC4"/>
    <w:rsid w:val="00105609"/>
    <w:rsid w:val="001203AD"/>
    <w:rsid w:val="001225B9"/>
    <w:rsid w:val="00125CB2"/>
    <w:rsid w:val="001364F0"/>
    <w:rsid w:val="00141CDE"/>
    <w:rsid w:val="001530A6"/>
    <w:rsid w:val="00153C2C"/>
    <w:rsid w:val="0016018B"/>
    <w:rsid w:val="00170F57"/>
    <w:rsid w:val="00182C4A"/>
    <w:rsid w:val="0019576B"/>
    <w:rsid w:val="001B79D3"/>
    <w:rsid w:val="001D08B9"/>
    <w:rsid w:val="001D2AC2"/>
    <w:rsid w:val="001D4C14"/>
    <w:rsid w:val="001E0165"/>
    <w:rsid w:val="00200BEB"/>
    <w:rsid w:val="00207AC5"/>
    <w:rsid w:val="0021600F"/>
    <w:rsid w:val="0022301D"/>
    <w:rsid w:val="002245F3"/>
    <w:rsid w:val="00252685"/>
    <w:rsid w:val="002603BE"/>
    <w:rsid w:val="00261493"/>
    <w:rsid w:val="002632A3"/>
    <w:rsid w:val="0026338C"/>
    <w:rsid w:val="00275C0D"/>
    <w:rsid w:val="00286156"/>
    <w:rsid w:val="0028672B"/>
    <w:rsid w:val="00292067"/>
    <w:rsid w:val="00292EFE"/>
    <w:rsid w:val="00295CF9"/>
    <w:rsid w:val="00296ED6"/>
    <w:rsid w:val="002A00C4"/>
    <w:rsid w:val="002A4546"/>
    <w:rsid w:val="002B5ACD"/>
    <w:rsid w:val="002B5FF0"/>
    <w:rsid w:val="002C6E50"/>
    <w:rsid w:val="002D0F9D"/>
    <w:rsid w:val="002D4A70"/>
    <w:rsid w:val="002E1D20"/>
    <w:rsid w:val="002E2D83"/>
    <w:rsid w:val="002E3CBD"/>
    <w:rsid w:val="002E7A1A"/>
    <w:rsid w:val="002E7DBB"/>
    <w:rsid w:val="00303BBB"/>
    <w:rsid w:val="00314259"/>
    <w:rsid w:val="00336133"/>
    <w:rsid w:val="003401F9"/>
    <w:rsid w:val="003565A8"/>
    <w:rsid w:val="003607C0"/>
    <w:rsid w:val="00366169"/>
    <w:rsid w:val="00371D25"/>
    <w:rsid w:val="003828A2"/>
    <w:rsid w:val="00386B4A"/>
    <w:rsid w:val="003934F4"/>
    <w:rsid w:val="003C4A2A"/>
    <w:rsid w:val="003C68BF"/>
    <w:rsid w:val="003E2421"/>
    <w:rsid w:val="003E3D26"/>
    <w:rsid w:val="003E76B2"/>
    <w:rsid w:val="003F45B1"/>
    <w:rsid w:val="00417A8F"/>
    <w:rsid w:val="00420805"/>
    <w:rsid w:val="00422846"/>
    <w:rsid w:val="00436610"/>
    <w:rsid w:val="00436B70"/>
    <w:rsid w:val="0045010D"/>
    <w:rsid w:val="00451642"/>
    <w:rsid w:val="00460F4D"/>
    <w:rsid w:val="00462615"/>
    <w:rsid w:val="00463DC7"/>
    <w:rsid w:val="004757EF"/>
    <w:rsid w:val="004859CA"/>
    <w:rsid w:val="004B32EB"/>
    <w:rsid w:val="004B5661"/>
    <w:rsid w:val="004C2988"/>
    <w:rsid w:val="004C31E5"/>
    <w:rsid w:val="004C35AA"/>
    <w:rsid w:val="004C373E"/>
    <w:rsid w:val="004C6D94"/>
    <w:rsid w:val="004D6600"/>
    <w:rsid w:val="004D7653"/>
    <w:rsid w:val="004F79AD"/>
    <w:rsid w:val="00503199"/>
    <w:rsid w:val="00533561"/>
    <w:rsid w:val="005462CC"/>
    <w:rsid w:val="005474AC"/>
    <w:rsid w:val="00553756"/>
    <w:rsid w:val="00556411"/>
    <w:rsid w:val="005568E2"/>
    <w:rsid w:val="00564009"/>
    <w:rsid w:val="00565515"/>
    <w:rsid w:val="00585FC3"/>
    <w:rsid w:val="00586021"/>
    <w:rsid w:val="00587273"/>
    <w:rsid w:val="005A0F74"/>
    <w:rsid w:val="005B1787"/>
    <w:rsid w:val="005B419E"/>
    <w:rsid w:val="005C1D40"/>
    <w:rsid w:val="005C2D4D"/>
    <w:rsid w:val="005D122A"/>
    <w:rsid w:val="005E3114"/>
    <w:rsid w:val="005F655D"/>
    <w:rsid w:val="006145E8"/>
    <w:rsid w:val="00617D36"/>
    <w:rsid w:val="006233B1"/>
    <w:rsid w:val="00641748"/>
    <w:rsid w:val="006500DD"/>
    <w:rsid w:val="00651880"/>
    <w:rsid w:val="00666FCB"/>
    <w:rsid w:val="00680A51"/>
    <w:rsid w:val="00682F3A"/>
    <w:rsid w:val="00695399"/>
    <w:rsid w:val="006B406F"/>
    <w:rsid w:val="006D0E03"/>
    <w:rsid w:val="00706DAD"/>
    <w:rsid w:val="007124E9"/>
    <w:rsid w:val="0071366B"/>
    <w:rsid w:val="00742505"/>
    <w:rsid w:val="007544B1"/>
    <w:rsid w:val="007A6608"/>
    <w:rsid w:val="007D0407"/>
    <w:rsid w:val="007D04B2"/>
    <w:rsid w:val="007D3963"/>
    <w:rsid w:val="007D51F9"/>
    <w:rsid w:val="008145AF"/>
    <w:rsid w:val="00824235"/>
    <w:rsid w:val="00826600"/>
    <w:rsid w:val="0082718C"/>
    <w:rsid w:val="00832AAE"/>
    <w:rsid w:val="008369C1"/>
    <w:rsid w:val="008430B2"/>
    <w:rsid w:val="008530F7"/>
    <w:rsid w:val="00856417"/>
    <w:rsid w:val="00877F91"/>
    <w:rsid w:val="008815F5"/>
    <w:rsid w:val="008A25AD"/>
    <w:rsid w:val="008B05A4"/>
    <w:rsid w:val="008B29FC"/>
    <w:rsid w:val="008B3BF0"/>
    <w:rsid w:val="008C1287"/>
    <w:rsid w:val="008D6BF5"/>
    <w:rsid w:val="008E15B4"/>
    <w:rsid w:val="009001BE"/>
    <w:rsid w:val="00920AE5"/>
    <w:rsid w:val="00924CFE"/>
    <w:rsid w:val="009262A2"/>
    <w:rsid w:val="0093797A"/>
    <w:rsid w:val="00946C23"/>
    <w:rsid w:val="0095739F"/>
    <w:rsid w:val="009713BE"/>
    <w:rsid w:val="00972BBF"/>
    <w:rsid w:val="00982BF6"/>
    <w:rsid w:val="009B0C1E"/>
    <w:rsid w:val="009C0DE4"/>
    <w:rsid w:val="009D15A3"/>
    <w:rsid w:val="009D7D56"/>
    <w:rsid w:val="009E784C"/>
    <w:rsid w:val="00A02D5F"/>
    <w:rsid w:val="00A25A2E"/>
    <w:rsid w:val="00A335C7"/>
    <w:rsid w:val="00A356F3"/>
    <w:rsid w:val="00A44F2E"/>
    <w:rsid w:val="00A61D94"/>
    <w:rsid w:val="00A6780A"/>
    <w:rsid w:val="00A67B1B"/>
    <w:rsid w:val="00AA4194"/>
    <w:rsid w:val="00AA4466"/>
    <w:rsid w:val="00AC0E80"/>
    <w:rsid w:val="00AC5401"/>
    <w:rsid w:val="00AD228C"/>
    <w:rsid w:val="00AF15C2"/>
    <w:rsid w:val="00B2182A"/>
    <w:rsid w:val="00B32435"/>
    <w:rsid w:val="00B357A8"/>
    <w:rsid w:val="00B435E4"/>
    <w:rsid w:val="00B754FA"/>
    <w:rsid w:val="00B80EEC"/>
    <w:rsid w:val="00B91AB6"/>
    <w:rsid w:val="00B93891"/>
    <w:rsid w:val="00BA35F2"/>
    <w:rsid w:val="00BC0513"/>
    <w:rsid w:val="00BD6F49"/>
    <w:rsid w:val="00BF1E74"/>
    <w:rsid w:val="00BF1F0E"/>
    <w:rsid w:val="00BF31B8"/>
    <w:rsid w:val="00C0684F"/>
    <w:rsid w:val="00C1164A"/>
    <w:rsid w:val="00C177E9"/>
    <w:rsid w:val="00C22ADF"/>
    <w:rsid w:val="00C22F24"/>
    <w:rsid w:val="00C600E5"/>
    <w:rsid w:val="00C67B68"/>
    <w:rsid w:val="00C83441"/>
    <w:rsid w:val="00C927AA"/>
    <w:rsid w:val="00C94839"/>
    <w:rsid w:val="00CC2F5B"/>
    <w:rsid w:val="00CD0FC5"/>
    <w:rsid w:val="00CE1986"/>
    <w:rsid w:val="00CE1C8B"/>
    <w:rsid w:val="00CF7D77"/>
    <w:rsid w:val="00D02EA8"/>
    <w:rsid w:val="00D05B53"/>
    <w:rsid w:val="00D15C45"/>
    <w:rsid w:val="00D16457"/>
    <w:rsid w:val="00D16AD7"/>
    <w:rsid w:val="00D31035"/>
    <w:rsid w:val="00D32DFB"/>
    <w:rsid w:val="00D53203"/>
    <w:rsid w:val="00D53B5D"/>
    <w:rsid w:val="00D65199"/>
    <w:rsid w:val="00D72DB7"/>
    <w:rsid w:val="00D752D2"/>
    <w:rsid w:val="00D762D4"/>
    <w:rsid w:val="00D916DB"/>
    <w:rsid w:val="00D94CF6"/>
    <w:rsid w:val="00DA1A7B"/>
    <w:rsid w:val="00DA6110"/>
    <w:rsid w:val="00DB71C5"/>
    <w:rsid w:val="00DC121F"/>
    <w:rsid w:val="00DC5675"/>
    <w:rsid w:val="00DD010C"/>
    <w:rsid w:val="00DD58A6"/>
    <w:rsid w:val="00DD6F14"/>
    <w:rsid w:val="00DD7B19"/>
    <w:rsid w:val="00DE575B"/>
    <w:rsid w:val="00DF4A7B"/>
    <w:rsid w:val="00DF6F03"/>
    <w:rsid w:val="00E052CF"/>
    <w:rsid w:val="00E05914"/>
    <w:rsid w:val="00E13D23"/>
    <w:rsid w:val="00E15167"/>
    <w:rsid w:val="00E227E3"/>
    <w:rsid w:val="00E262A4"/>
    <w:rsid w:val="00E41EB6"/>
    <w:rsid w:val="00E42506"/>
    <w:rsid w:val="00E52EAC"/>
    <w:rsid w:val="00E627B9"/>
    <w:rsid w:val="00E97E78"/>
    <w:rsid w:val="00EC33FB"/>
    <w:rsid w:val="00EC3693"/>
    <w:rsid w:val="00ED029D"/>
    <w:rsid w:val="00EF36A7"/>
    <w:rsid w:val="00F035A4"/>
    <w:rsid w:val="00F06B2A"/>
    <w:rsid w:val="00F34700"/>
    <w:rsid w:val="00F454B2"/>
    <w:rsid w:val="00F52F4D"/>
    <w:rsid w:val="00F55676"/>
    <w:rsid w:val="00F70448"/>
    <w:rsid w:val="00F854E4"/>
    <w:rsid w:val="00F871D3"/>
    <w:rsid w:val="00F927A8"/>
    <w:rsid w:val="00F93964"/>
    <w:rsid w:val="00F95DA7"/>
    <w:rsid w:val="00FA3EAA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503E-174B-43F6-9B3B-735B984B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Ананина Валентина Ивановна</dc:creator>
  <cp:keywords/>
  <dc:description/>
  <cp:lastModifiedBy>student</cp:lastModifiedBy>
  <cp:revision>2</cp:revision>
  <dcterms:created xsi:type="dcterms:W3CDTF">2018-01-10T08:01:00Z</dcterms:created>
  <dcterms:modified xsi:type="dcterms:W3CDTF">2018-01-10T08:01:00Z</dcterms:modified>
</cp:coreProperties>
</file>